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8" w:rsidRPr="00B34EC2" w:rsidRDefault="00785498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  <w:r w:rsidRPr="00B34EC2">
        <w:rPr>
          <w:b/>
          <w:bCs/>
          <w:lang w:val="bg-BG"/>
        </w:rPr>
        <w:t>ТЕХНИЧЕСКА СПЕЦИФИКАЦИЯ</w:t>
      </w:r>
    </w:p>
    <w:p w:rsidR="00785498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  <w:r w:rsidRPr="00B34EC2">
        <w:rPr>
          <w:b/>
          <w:lang w:val="bg-BG"/>
        </w:rPr>
        <w:t>за изпълнение на обществена поръчка с предмет</w:t>
      </w:r>
    </w:p>
    <w:p w:rsidR="003D1A6E" w:rsidRPr="00B34EC2" w:rsidRDefault="003D1A6E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</w:p>
    <w:p w:rsidR="006B4CF5" w:rsidRPr="006B4CF5" w:rsidRDefault="006B4CF5" w:rsidP="006B4CF5">
      <w:pPr>
        <w:pStyle w:val="ac"/>
        <w:jc w:val="both"/>
        <w:rPr>
          <w:szCs w:val="24"/>
          <w:lang w:eastAsia="bg-BG"/>
        </w:rPr>
      </w:pPr>
      <w:proofErr w:type="spellStart"/>
      <w:r w:rsidRPr="006B4CF5">
        <w:rPr>
          <w:szCs w:val="24"/>
          <w:lang w:eastAsia="bg-BG"/>
        </w:rPr>
        <w:t>Обособена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позиция</w:t>
      </w:r>
      <w:proofErr w:type="spellEnd"/>
      <w:r w:rsidRPr="006B4CF5">
        <w:rPr>
          <w:szCs w:val="24"/>
          <w:lang w:eastAsia="bg-BG"/>
        </w:rPr>
        <w:t xml:space="preserve"> І: </w:t>
      </w:r>
      <w:proofErr w:type="spellStart"/>
      <w:r w:rsidRPr="006B4CF5">
        <w:rPr>
          <w:szCs w:val="24"/>
          <w:lang w:eastAsia="bg-BG"/>
        </w:rPr>
        <w:t>Извършване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профилактични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прегледи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спортуващи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ученици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разкриване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медицински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кабинети</w:t>
      </w:r>
      <w:proofErr w:type="spellEnd"/>
      <w:r w:rsidRPr="006B4CF5">
        <w:rPr>
          <w:szCs w:val="24"/>
          <w:lang w:eastAsia="bg-BG"/>
        </w:rPr>
        <w:t xml:space="preserve"> в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Локомотив</w:t>
      </w:r>
      <w:proofErr w:type="spellEnd"/>
      <w:r w:rsidRPr="006B4CF5">
        <w:rPr>
          <w:szCs w:val="24"/>
          <w:lang w:eastAsia="bg-BG"/>
        </w:rPr>
        <w:t xml:space="preserve">",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Дунав</w:t>
      </w:r>
      <w:proofErr w:type="spellEnd"/>
      <w:r w:rsidRPr="006B4CF5">
        <w:rPr>
          <w:szCs w:val="24"/>
          <w:lang w:eastAsia="bg-BG"/>
        </w:rPr>
        <w:t xml:space="preserve">" и </w:t>
      </w:r>
      <w:proofErr w:type="spellStart"/>
      <w:r w:rsidRPr="006B4CF5">
        <w:rPr>
          <w:szCs w:val="24"/>
          <w:lang w:eastAsia="bg-BG"/>
        </w:rPr>
        <w:t>Спортен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комплекс</w:t>
      </w:r>
      <w:proofErr w:type="spellEnd"/>
      <w:r w:rsidRPr="006B4CF5">
        <w:rPr>
          <w:szCs w:val="24"/>
          <w:lang w:eastAsia="bg-BG"/>
        </w:rPr>
        <w:t xml:space="preserve"> "</w:t>
      </w:r>
      <w:proofErr w:type="spellStart"/>
      <w:r w:rsidRPr="006B4CF5">
        <w:rPr>
          <w:szCs w:val="24"/>
          <w:lang w:eastAsia="bg-BG"/>
        </w:rPr>
        <w:t>Ялта</w:t>
      </w:r>
      <w:proofErr w:type="spellEnd"/>
      <w:r w:rsidRPr="006B4CF5">
        <w:rPr>
          <w:szCs w:val="24"/>
          <w:lang w:eastAsia="bg-BG"/>
        </w:rPr>
        <w:t xml:space="preserve">", с </w:t>
      </w:r>
      <w:proofErr w:type="spellStart"/>
      <w:r w:rsidRPr="006B4CF5">
        <w:rPr>
          <w:szCs w:val="24"/>
          <w:lang w:eastAsia="bg-BG"/>
        </w:rPr>
        <w:t>цел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извършване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медицинско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осигуряване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спортно-тренировъчния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процес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спортуващите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ученици</w:t>
      </w:r>
      <w:proofErr w:type="spellEnd"/>
      <w:r w:rsidRPr="006B4CF5">
        <w:rPr>
          <w:szCs w:val="24"/>
          <w:lang w:eastAsia="bg-BG"/>
        </w:rPr>
        <w:t xml:space="preserve"> в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 xml:space="preserve">. </w:t>
      </w:r>
    </w:p>
    <w:p w:rsidR="00785498" w:rsidRPr="006B4CF5" w:rsidRDefault="006B4CF5" w:rsidP="006B4CF5">
      <w:pPr>
        <w:pStyle w:val="ac"/>
        <w:jc w:val="both"/>
        <w:rPr>
          <w:bCs/>
          <w:i/>
          <w:szCs w:val="24"/>
          <w:lang w:val="bg-BG"/>
        </w:rPr>
      </w:pPr>
      <w:proofErr w:type="spellStart"/>
      <w:r w:rsidRPr="006B4CF5">
        <w:rPr>
          <w:szCs w:val="24"/>
          <w:lang w:eastAsia="bg-BG"/>
        </w:rPr>
        <w:t>Обособена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позиция</w:t>
      </w:r>
      <w:proofErr w:type="spellEnd"/>
      <w:r w:rsidRPr="006B4CF5">
        <w:rPr>
          <w:szCs w:val="24"/>
          <w:lang w:eastAsia="bg-BG"/>
        </w:rPr>
        <w:t xml:space="preserve"> ІІ: </w:t>
      </w:r>
      <w:proofErr w:type="spellStart"/>
      <w:r w:rsidRPr="006B4CF5">
        <w:rPr>
          <w:szCs w:val="24"/>
          <w:lang w:eastAsia="bg-BG"/>
        </w:rPr>
        <w:t>Прегледи</w:t>
      </w:r>
      <w:proofErr w:type="spellEnd"/>
      <w:r w:rsidRPr="006B4CF5">
        <w:rPr>
          <w:szCs w:val="24"/>
          <w:lang w:eastAsia="bg-BG"/>
        </w:rPr>
        <w:t xml:space="preserve"> и </w:t>
      </w:r>
      <w:proofErr w:type="spellStart"/>
      <w:r w:rsidRPr="006B4CF5">
        <w:rPr>
          <w:szCs w:val="24"/>
          <w:lang w:eastAsia="bg-BG"/>
        </w:rPr>
        <w:t>лечение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деца</w:t>
      </w:r>
      <w:proofErr w:type="spellEnd"/>
      <w:r w:rsidRPr="006B4CF5">
        <w:rPr>
          <w:szCs w:val="24"/>
          <w:lang w:eastAsia="bg-BG"/>
        </w:rPr>
        <w:t xml:space="preserve"> с </w:t>
      </w:r>
      <w:proofErr w:type="spellStart"/>
      <w:r w:rsidRPr="006B4CF5">
        <w:rPr>
          <w:szCs w:val="24"/>
          <w:lang w:eastAsia="bg-BG"/>
        </w:rPr>
        <w:t>начална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степен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гръбначни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изкривявания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1 </w:t>
      </w:r>
      <w:proofErr w:type="spellStart"/>
      <w:r w:rsidRPr="006B4CF5">
        <w:rPr>
          <w:szCs w:val="24"/>
          <w:lang w:eastAsia="bg-BG"/>
        </w:rPr>
        <w:t>до</w:t>
      </w:r>
      <w:proofErr w:type="spellEnd"/>
      <w:r w:rsidRPr="006B4CF5">
        <w:rPr>
          <w:szCs w:val="24"/>
          <w:lang w:eastAsia="bg-BG"/>
        </w:rPr>
        <w:t xml:space="preserve"> 4 </w:t>
      </w:r>
      <w:proofErr w:type="spellStart"/>
      <w:r w:rsidRPr="006B4CF5">
        <w:rPr>
          <w:szCs w:val="24"/>
          <w:lang w:eastAsia="bg-BG"/>
        </w:rPr>
        <w:t>клас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от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училищата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територията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Община</w:t>
      </w:r>
      <w:proofErr w:type="spellEnd"/>
      <w:r w:rsidRPr="006B4CF5">
        <w:rPr>
          <w:szCs w:val="24"/>
          <w:lang w:eastAsia="bg-BG"/>
        </w:rPr>
        <w:t xml:space="preserve"> </w:t>
      </w:r>
      <w:proofErr w:type="spellStart"/>
      <w:r w:rsidRPr="006B4CF5">
        <w:rPr>
          <w:szCs w:val="24"/>
          <w:lang w:eastAsia="bg-BG"/>
        </w:rPr>
        <w:t>Русе</w:t>
      </w:r>
      <w:proofErr w:type="spellEnd"/>
      <w:r w:rsidRPr="006B4CF5">
        <w:rPr>
          <w:szCs w:val="24"/>
          <w:lang w:eastAsia="bg-BG"/>
        </w:rPr>
        <w:t>.</w:t>
      </w:r>
    </w:p>
    <w:p w:rsidR="006B4CF5" w:rsidRDefault="006B4CF5" w:rsidP="006B4CF5">
      <w:pPr>
        <w:pStyle w:val="ac"/>
        <w:jc w:val="both"/>
        <w:rPr>
          <w:szCs w:val="24"/>
          <w:lang w:val="bg-BG"/>
        </w:rPr>
      </w:pP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1.Предмет на обществена поръчка: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 за период от една година от сключването на договора.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2.Технически условия за изпълнение на поръчката: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Прегледите се извършват по изискванията на Наредба № 8 на МЗ от 18.03.2005 г.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БРОЙ И ВИД НА ПРЕГЛЕДИТЕ: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</w:rPr>
      </w:pPr>
      <w:r w:rsidRPr="006B4CF5">
        <w:rPr>
          <w:szCs w:val="24"/>
          <w:lang w:val="bg-BG"/>
        </w:rPr>
        <w:t>НАЧАЛНИ МЕДИЦИНСКИ ПРЕГЛЕДИ – 270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Началният медицински преглед се извършва за установяване на здравословното състояние на деца, които желаят да упражняват физическо възпитание и спорт, и за да се изключат заболявания, които са противопоказани за спортна дейност (или за съответния вид спорт).</w:t>
      </w:r>
      <w:r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Началният медицински преглед се извършва в обем от клинични прегледи и изследвания, указани в приложение № 1 на Наредба № 8 от 18 март 2005 г. за провеждане на задължителните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 упражняващи физическо възпитание и спорт,издадена от Министерство на здравеопазването.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 МЕДИЦИНСКИ ПРЕГЛЕДИ – 2 750 БР.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 МЕДИЦИНСКИ ПРЕГЛЕДИ /с биохимия/ – 90 БР. </w:t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На периодични медицински прегледи два пъти в годината подлежат децата, упражняващи физическо възпитание и спорт от следните видове: биатлон, всички видове бойни спортове, бокс, вдигане на тежести, гребане, кану-каяк, колоездене, кънки, маратон, мотоциклетизъм,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 периодични медицински прегледи един път в годината подлежат децата, упражняващи физическо възпитание и спорт от всички останали видове спортове.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Периодичният медицински преглед се извършва в обем съгласно приложение № 3 на Наредба № 8 от 18 март 2005 г. за провеждане на задължителните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деца,упражняващи физическо възпитание и спорт, издадена от Министерство на здравеопазването.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ПРЕДСЪСТЕЗАТЕЛНИ МЕДИЦИНСКИ ПРЕГЛЕДИ - 9 000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На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подлежат лицата, упражняващи физическо</w:t>
      </w:r>
      <w:r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възпитание и спорт, при тяхното участие в състезания от всички видове спорт.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Предсъстезателният</w:t>
      </w:r>
      <w:proofErr w:type="spellEnd"/>
      <w:r w:rsidRPr="006B4CF5">
        <w:rPr>
          <w:szCs w:val="24"/>
          <w:lang w:val="bg-BG"/>
        </w:rPr>
        <w:t xml:space="preserve"> медицински преглед е клиничен и след извършването му се разрешава или забранява участие в състезанието.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Предсъстезателният</w:t>
      </w:r>
      <w:proofErr w:type="spellEnd"/>
      <w:r w:rsidRPr="006B4CF5">
        <w:rPr>
          <w:szCs w:val="24"/>
          <w:lang w:val="bg-BG"/>
        </w:rPr>
        <w:t xml:space="preserve"> медицински преглед се извършва според изискванията на чл. 8 от  Наредба № 8 от 18 март 2005 г. за провеждане на задължителните начални, периодични</w:t>
      </w:r>
      <w:r w:rsidRPr="006B4CF5">
        <w:rPr>
          <w:szCs w:val="24"/>
          <w:lang w:val="bg-BG"/>
        </w:rPr>
        <w:tab/>
      </w:r>
      <w:r w:rsidR="003D1A6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и</w:t>
      </w:r>
      <w:r w:rsidR="003D1A6E">
        <w:rPr>
          <w:szCs w:val="24"/>
          <w:lang w:val="bg-BG"/>
        </w:rPr>
        <w:t xml:space="preserve"> </w:t>
      </w:r>
      <w:proofErr w:type="spellStart"/>
      <w:r w:rsidR="003D1A6E">
        <w:rPr>
          <w:szCs w:val="24"/>
          <w:lang w:val="bg-BG"/>
        </w:rPr>
        <w:t>пред</w:t>
      </w:r>
      <w:r w:rsidRPr="006B4CF5">
        <w:rPr>
          <w:szCs w:val="24"/>
          <w:lang w:val="bg-BG"/>
        </w:rPr>
        <w:t>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на деца, упражняващи физическо възпитание и   спорт, издадена от Министерс</w:t>
      </w:r>
      <w:r>
        <w:rPr>
          <w:szCs w:val="24"/>
          <w:lang w:val="bg-BG"/>
        </w:rPr>
        <w:t>тво на здравеопазването.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lastRenderedPageBreak/>
        <w:t xml:space="preserve">Медицинското осигуряване на деца и ученици, обхванати в спортно-тренировъчен процес в СК "Локомотив" и СК "Дунав" и СК "Ялта" да се извършва ежедневно по време на тренировъчният процес, за период от една година от сключване на договора. Да се представят в Община Русе ежемесечно отчети за извършените медицински дейности. Избраният изпълнител следва да осигури за изпълнение на договора база в гр. Русе с минимум /два/ кабинета и клинична лаборатория.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ІІ: Да се извършат прегледи на децата от 1 до 4 клас в училищата на територията на общината за откриване на гръбначни изкривявания /</w:t>
      </w:r>
      <w:proofErr w:type="spellStart"/>
      <w:r w:rsidRPr="006B4CF5">
        <w:rPr>
          <w:szCs w:val="24"/>
          <w:lang w:val="bg-BG"/>
        </w:rPr>
        <w:t>скрининг</w:t>
      </w:r>
      <w:proofErr w:type="spellEnd"/>
      <w:r w:rsidRPr="006B4CF5">
        <w:rPr>
          <w:szCs w:val="24"/>
          <w:lang w:val="bg-BG"/>
        </w:rPr>
        <w:t xml:space="preserve"> </w:t>
      </w:r>
      <w:r w:rsidR="009D791F">
        <w:rPr>
          <w:szCs w:val="24"/>
          <w:lang w:val="bg-BG"/>
        </w:rPr>
        <w:t>–</w:t>
      </w:r>
      <w:r w:rsidRPr="006B4CF5">
        <w:rPr>
          <w:szCs w:val="24"/>
          <w:lang w:val="bg-BG"/>
        </w:rPr>
        <w:t xml:space="preserve"> </w:t>
      </w:r>
      <w:r w:rsidR="002C1CC8">
        <w:rPr>
          <w:szCs w:val="24"/>
          <w:lang w:val="bg-BG"/>
        </w:rPr>
        <w:t>г</w:t>
      </w:r>
      <w:r w:rsidR="009D791F">
        <w:rPr>
          <w:szCs w:val="24"/>
          <w:lang w:val="bg-BG"/>
        </w:rPr>
        <w:t xml:space="preserve">одишно </w:t>
      </w:r>
      <w:bookmarkStart w:id="0" w:name="_GoBack"/>
      <w:bookmarkEnd w:id="0"/>
      <w:r w:rsidR="002C1CC8">
        <w:rPr>
          <w:szCs w:val="24"/>
          <w:lang w:val="bg-BG"/>
        </w:rPr>
        <w:t xml:space="preserve">и организиране на два </w:t>
      </w:r>
      <w:r w:rsidRPr="006B4CF5">
        <w:rPr>
          <w:szCs w:val="24"/>
          <w:lang w:val="bg-BG"/>
        </w:rPr>
        <w:t>лечебни курса, като всеки от тях е с продъ</w:t>
      </w:r>
      <w:r w:rsidR="002C1CC8">
        <w:rPr>
          <w:szCs w:val="24"/>
          <w:lang w:val="bg-BG"/>
        </w:rPr>
        <w:t>л</w:t>
      </w:r>
      <w:r w:rsidRPr="006B4CF5">
        <w:rPr>
          <w:szCs w:val="24"/>
          <w:lang w:val="bg-BG"/>
        </w:rPr>
        <w:t>жителност 2 месеца.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Списъците с децата подлежащи на лечение с изправителна гимнастика да се представят</w:t>
      </w:r>
      <w:r w:rsidRPr="006B4CF5">
        <w:rPr>
          <w:szCs w:val="24"/>
          <w:lang w:val="bg-BG"/>
        </w:rPr>
        <w:tab/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в </w:t>
      </w:r>
      <w:proofErr w:type="spellStart"/>
      <w:r w:rsidRPr="006B4CF5">
        <w:rPr>
          <w:szCs w:val="24"/>
          <w:lang w:val="bg-BG"/>
        </w:rPr>
        <w:t>бщина</w:t>
      </w:r>
      <w:proofErr w:type="spellEnd"/>
      <w:r w:rsidRPr="006B4CF5">
        <w:rPr>
          <w:szCs w:val="24"/>
          <w:lang w:val="bg-BG"/>
        </w:rPr>
        <w:t xml:space="preserve">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Списъците с децата включени в групите за двумесечен курс на лечение с лечебна</w:t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"изправителна гимнастика да се представят в Община Русе.  Избраният изпълнител следва да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осигури за изпълнение на договора салон за провеждане на лечебната гимнастика."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2C1CC8" w:rsidRDefault="002C1CC8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3</w:t>
      </w:r>
      <w:r w:rsidR="006B4CF5" w:rsidRPr="006B4CF5">
        <w:rPr>
          <w:szCs w:val="24"/>
          <w:lang w:val="bg-BG"/>
        </w:rPr>
        <w:t>.</w:t>
      </w:r>
      <w:r>
        <w:rPr>
          <w:szCs w:val="24"/>
          <w:lang w:val="bg-BG"/>
        </w:rPr>
        <w:t>Максимална с</w:t>
      </w:r>
      <w:r w:rsidR="006B4CF5" w:rsidRPr="006B4CF5">
        <w:rPr>
          <w:szCs w:val="24"/>
          <w:lang w:val="bg-BG"/>
        </w:rPr>
        <w:t>тойност на поръчката: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I:</w:t>
      </w:r>
      <w:r w:rsidR="002C1CC8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Профилактични прегледи и медицинско осигуряване на спортуващи деца - 61 000 лв.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II:</w:t>
      </w:r>
      <w:r w:rsidR="00B00FF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Прегледи за гръбначни изкр</w:t>
      </w:r>
      <w:r w:rsidR="002C1CC8">
        <w:rPr>
          <w:szCs w:val="24"/>
          <w:lang w:val="bg-BG"/>
        </w:rPr>
        <w:t>ивявани</w:t>
      </w:r>
      <w:r w:rsidRPr="006B4CF5">
        <w:rPr>
          <w:szCs w:val="24"/>
          <w:lang w:val="bg-BG"/>
        </w:rPr>
        <w:t>я       5 000 лв.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8E4C77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О</w:t>
      </w:r>
      <w:r w:rsidR="006B4CF5" w:rsidRPr="006B4CF5">
        <w:rPr>
          <w:szCs w:val="24"/>
          <w:lang w:val="bg-BG"/>
        </w:rPr>
        <w:t>бщо:                                          66 000 лв.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4</w:t>
      </w:r>
      <w:r w:rsidR="006B4CF5" w:rsidRPr="006B4CF5">
        <w:rPr>
          <w:szCs w:val="24"/>
          <w:lang w:val="bg-BG"/>
        </w:rPr>
        <w:t xml:space="preserve">. </w:t>
      </w:r>
      <w:proofErr w:type="spellStart"/>
      <w:r w:rsidR="006B4CF5" w:rsidRPr="006B4CF5">
        <w:rPr>
          <w:szCs w:val="24"/>
          <w:lang w:val="bg-BG"/>
        </w:rPr>
        <w:t>Oбем</w:t>
      </w:r>
      <w:proofErr w:type="spellEnd"/>
      <w:r w:rsidR="006B4CF5" w:rsidRPr="006B4CF5">
        <w:rPr>
          <w:szCs w:val="24"/>
          <w:lang w:val="bg-BG"/>
        </w:rPr>
        <w:t xml:space="preserve"> на поръчката</w:t>
      </w:r>
      <w:r>
        <w:rPr>
          <w:szCs w:val="24"/>
          <w:lang w:val="bg-BG"/>
        </w:rPr>
        <w:t xml:space="preserve">: </w:t>
      </w:r>
      <w:r w:rsidR="006B4CF5" w:rsidRPr="006B4CF5">
        <w:rPr>
          <w:szCs w:val="24"/>
          <w:lang w:val="bg-BG"/>
        </w:rPr>
        <w:t>Обособена позиция I: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B00FFE">
      <w:pPr>
        <w:pStyle w:val="ac"/>
        <w:ind w:left="2124" w:firstLine="286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Начални медицински прегледи - 270 бр.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B00FFE">
      <w:pPr>
        <w:pStyle w:val="ac"/>
        <w:tabs>
          <w:tab w:val="left" w:pos="241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 xml:space="preserve">Периодични </w:t>
      </w:r>
      <w:r>
        <w:rPr>
          <w:szCs w:val="24"/>
          <w:lang w:val="bg-BG"/>
        </w:rPr>
        <w:t>медицински прегледи-2750 бр.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B00FFE" w:rsidP="00B00FFE">
      <w:pPr>
        <w:pStyle w:val="ac"/>
        <w:tabs>
          <w:tab w:val="left" w:pos="241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 xml:space="preserve">Периодични медицински </w:t>
      </w:r>
      <w:r>
        <w:rPr>
          <w:szCs w:val="24"/>
          <w:lang w:val="bg-BG"/>
        </w:rPr>
        <w:t>прегледи с биохимия - 90 бр.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6B4CF5" w:rsidRPr="006B4CF5" w:rsidRDefault="006B4CF5" w:rsidP="00B00FFE">
      <w:pPr>
        <w:pStyle w:val="ac"/>
        <w:ind w:left="2124" w:firstLine="286"/>
        <w:jc w:val="both"/>
        <w:rPr>
          <w:szCs w:val="24"/>
          <w:lang w:val="bg-BG"/>
        </w:rPr>
      </w:pP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-</w:t>
      </w:r>
      <w:r w:rsidR="00B00FFE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9 000 бр.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="00B00FFE">
        <w:rPr>
          <w:szCs w:val="24"/>
          <w:lang w:val="bg-BG"/>
        </w:rPr>
        <w:t xml:space="preserve">    </w:t>
      </w:r>
      <w:r w:rsidRPr="006B4CF5">
        <w:rPr>
          <w:szCs w:val="24"/>
          <w:lang w:val="bg-BG"/>
        </w:rPr>
        <w:t>Обособена позиция II: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B00FFE" w:rsidRDefault="006B4CF5" w:rsidP="00B00FFE">
      <w:pPr>
        <w:pStyle w:val="ac"/>
        <w:tabs>
          <w:tab w:val="left" w:pos="2268"/>
          <w:tab w:val="left" w:pos="2410"/>
        </w:tabs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="00B00FFE">
        <w:rPr>
          <w:szCs w:val="24"/>
          <w:lang w:val="bg-BG"/>
        </w:rPr>
        <w:tab/>
      </w:r>
      <w:r w:rsidRPr="006B4CF5">
        <w:rPr>
          <w:szCs w:val="24"/>
          <w:lang w:val="bg-BG"/>
        </w:rPr>
        <w:t>Специализиран преглед - 80 б</w:t>
      </w:r>
      <w:r w:rsidR="00B00FFE">
        <w:rPr>
          <w:szCs w:val="24"/>
          <w:lang w:val="bg-BG"/>
        </w:rPr>
        <w:t xml:space="preserve">р.                          </w:t>
      </w:r>
      <w:r w:rsidR="00B00FFE">
        <w:rPr>
          <w:szCs w:val="24"/>
          <w:lang w:val="bg-BG"/>
        </w:rPr>
        <w:tab/>
      </w:r>
      <w:r w:rsidR="00B00FFE">
        <w:rPr>
          <w:szCs w:val="24"/>
          <w:lang w:val="bg-BG"/>
        </w:rPr>
        <w:tab/>
      </w:r>
    </w:p>
    <w:p w:rsidR="006B4CF5" w:rsidRPr="006B4CF5" w:rsidRDefault="00B00FFE" w:rsidP="00B00FFE">
      <w:pPr>
        <w:pStyle w:val="ac"/>
        <w:tabs>
          <w:tab w:val="left" w:pos="241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>Контролни измервания /започване и завър</w:t>
      </w:r>
      <w:r>
        <w:rPr>
          <w:szCs w:val="24"/>
          <w:lang w:val="bg-BG"/>
        </w:rPr>
        <w:t xml:space="preserve">шване курса на лечение/ - 80 </w:t>
      </w:r>
      <w:r w:rsidR="006B4CF5" w:rsidRPr="006B4CF5">
        <w:rPr>
          <w:szCs w:val="24"/>
          <w:lang w:val="bg-BG"/>
        </w:rPr>
        <w:tab/>
        <w:t xml:space="preserve">Лечебна гимнастика - 80 бр.                     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5</w:t>
      </w:r>
      <w:r w:rsidR="006B4CF5" w:rsidRPr="006B4CF5">
        <w:rPr>
          <w:szCs w:val="24"/>
          <w:lang w:val="bg-BG"/>
        </w:rPr>
        <w:t>.Срок за изпълнение:</w:t>
      </w:r>
      <w:r w:rsidR="008E4C77">
        <w:rPr>
          <w:szCs w:val="24"/>
          <w:lang w:val="bg-BG"/>
        </w:rPr>
        <w:t xml:space="preserve">    </w:t>
      </w:r>
      <w:r w:rsidR="006B4CF5" w:rsidRPr="006B4CF5">
        <w:rPr>
          <w:szCs w:val="24"/>
          <w:lang w:val="bg-BG"/>
        </w:rPr>
        <w:tab/>
        <w:t>12 месеца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Дейностите по обособена позиция І </w:t>
      </w:r>
      <w:r w:rsidR="00B00FFE">
        <w:rPr>
          <w:szCs w:val="24"/>
          <w:lang w:val="bg-BG"/>
        </w:rPr>
        <w:t xml:space="preserve">следва </w:t>
      </w:r>
      <w:r w:rsidRPr="006B4CF5">
        <w:rPr>
          <w:szCs w:val="24"/>
          <w:lang w:val="bg-BG"/>
        </w:rPr>
        <w:t xml:space="preserve">да започнат да се изпълняват след </w:t>
      </w:r>
      <w:r w:rsidR="00B00FFE">
        <w:rPr>
          <w:szCs w:val="24"/>
          <w:lang w:val="bg-BG"/>
        </w:rPr>
        <w:t xml:space="preserve">изтичане на действащ договор от </w:t>
      </w:r>
      <w:r w:rsidRPr="006B4CF5">
        <w:rPr>
          <w:szCs w:val="24"/>
          <w:lang w:val="bg-BG"/>
        </w:rPr>
        <w:t>01.</w:t>
      </w:r>
      <w:proofErr w:type="spellStart"/>
      <w:r w:rsidRPr="006B4CF5">
        <w:rPr>
          <w:szCs w:val="24"/>
          <w:lang w:val="bg-BG"/>
        </w:rPr>
        <w:t>01</w:t>
      </w:r>
      <w:proofErr w:type="spellEnd"/>
      <w:r w:rsidRPr="006B4CF5">
        <w:rPr>
          <w:szCs w:val="24"/>
          <w:lang w:val="bg-BG"/>
        </w:rPr>
        <w:t>.2018 г.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Дейностите по обособена позиция ІІ да започнат да се изпълняват след </w:t>
      </w:r>
      <w:r w:rsidR="00B00FFE">
        <w:rPr>
          <w:szCs w:val="24"/>
          <w:lang w:val="bg-BG"/>
        </w:rPr>
        <w:t xml:space="preserve">изтичане на действащ  към момента договор от </w:t>
      </w:r>
      <w:r w:rsidRPr="006B4CF5">
        <w:rPr>
          <w:szCs w:val="24"/>
          <w:lang w:val="bg-BG"/>
        </w:rPr>
        <w:t>01.02.2018 г.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B00FFE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6</w:t>
      </w:r>
      <w:r w:rsidR="006B4CF5" w:rsidRPr="006B4CF5">
        <w:rPr>
          <w:szCs w:val="24"/>
          <w:lang w:val="bg-BG"/>
        </w:rPr>
        <w:t>.</w:t>
      </w:r>
      <w:r>
        <w:rPr>
          <w:szCs w:val="24"/>
          <w:lang w:val="bg-BG"/>
        </w:rPr>
        <w:t>И</w:t>
      </w:r>
      <w:r w:rsidR="006B4CF5" w:rsidRPr="006B4CF5">
        <w:rPr>
          <w:szCs w:val="24"/>
          <w:lang w:val="bg-BG"/>
        </w:rPr>
        <w:t>зисквания към кандидатите: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"Обособена позиция І: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1. Участникът да е регистриран по Закона за лечебните заведения. Да представи копие на удостоверение за регистрация по Закона за лечебните заведения.  2. Да разполага с един специалист по спортна медицина, един специалист по вътрешни болести и най-малко двама други медицински специалисти /мед. сестра или фелдшер/, членове на БЛС или БАПЗГ, съгласно изискванията на Закона за съсловните организации на лекарите и на лекарите по </w:t>
      </w:r>
      <w:proofErr w:type="spellStart"/>
      <w:r w:rsidRPr="006B4CF5">
        <w:rPr>
          <w:szCs w:val="24"/>
          <w:lang w:val="bg-BG"/>
        </w:rPr>
        <w:t>дентална</w:t>
      </w:r>
      <w:proofErr w:type="spellEnd"/>
      <w:r w:rsidRPr="006B4CF5">
        <w:rPr>
          <w:szCs w:val="24"/>
          <w:lang w:val="bg-BG"/>
        </w:rPr>
        <w:t xml:space="preserve"> медицина и на Закона за съсловната организация на медицинските сестри, акушерките и асоциираните медицински специалисти. Доказва се с представяне на списък на персонала, който ще изпълнява поръчката, в който е посочена професионална компетентност на лицата; 3. Да разполага с необходимото оборудване, апаратура и консумативи за обезпечаване дейностите по медицинско осигуряване на спортуващите деца в спортните комплекси /ЕКГ, </w:t>
      </w:r>
      <w:proofErr w:type="spellStart"/>
      <w:r w:rsidRPr="006B4CF5">
        <w:rPr>
          <w:szCs w:val="24"/>
          <w:lang w:val="bg-BG"/>
        </w:rPr>
        <w:t>велоергометър</w:t>
      </w:r>
      <w:proofErr w:type="spellEnd"/>
      <w:r w:rsidRPr="006B4CF5">
        <w:rPr>
          <w:szCs w:val="24"/>
          <w:lang w:val="bg-BG"/>
        </w:rPr>
        <w:t>/. Доказва се с представяне на декларация за инструментите и техническото оборудване, които ще бъдат използвани за изпълнение на поръчката;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lastRenderedPageBreak/>
        <w:t xml:space="preserve">"Обособена позиция ІІ: 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1. Участникът да е регистриран по Закона за лечебните заведения. Да представи копие на удостоверение за регистрация по Закона за лечебните заведения. 2. Участникът да разполага с най-малко 2 /двама/ кинезитерапевти и един лекар със специалност спортна медицина или физиотерапия, членове на БЛС или БАПЗГ, съгласно изискванията на Закона за съсловните организации на лекарите и на лекарите по </w:t>
      </w:r>
      <w:proofErr w:type="spellStart"/>
      <w:r w:rsidRPr="006B4CF5">
        <w:rPr>
          <w:szCs w:val="24"/>
          <w:lang w:val="bg-BG"/>
        </w:rPr>
        <w:t>дентална</w:t>
      </w:r>
      <w:proofErr w:type="spellEnd"/>
      <w:r w:rsidRPr="006B4CF5">
        <w:rPr>
          <w:szCs w:val="24"/>
          <w:lang w:val="bg-BG"/>
        </w:rPr>
        <w:t xml:space="preserve"> медицина и на Закона за съсловната организация на медицинските сестри, акушерките и асоциираните медицински специалисти. Доказва се с представяне на списък на персонала, който ще изпълнява поръчката,  в който е посочена професионална компетентност на лицата;"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7</w:t>
      </w:r>
      <w:r w:rsidR="006B4CF5" w:rsidRPr="006B4CF5">
        <w:rPr>
          <w:szCs w:val="24"/>
          <w:lang w:val="bg-BG"/>
        </w:rPr>
        <w:t>.Начин за образуване на предлаганата цена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І: Заплащането да се извършва на база броя извършени прегледи, по представени единични цени в предложенията на кандидатите. Заплащането за медицинското осигуряване на спортуващите деца и ученици в спортните зали да се извършва ежемесечно на база представен отчет в Община Русе за извършени дейности. Общата стойност за дейностите да не надвишава бюджетния кредит от 61 000 лв.                                                               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ІІ: Заплащането да се извърши на база извършен </w:t>
      </w:r>
      <w:proofErr w:type="spellStart"/>
      <w:r w:rsidRPr="006B4CF5">
        <w:rPr>
          <w:szCs w:val="24"/>
          <w:lang w:val="bg-BG"/>
        </w:rPr>
        <w:t>скрининг</w:t>
      </w:r>
      <w:proofErr w:type="spellEnd"/>
      <w:r w:rsidRPr="006B4CF5">
        <w:rPr>
          <w:szCs w:val="24"/>
          <w:lang w:val="bg-BG"/>
        </w:rPr>
        <w:t xml:space="preserve"> и ор</w:t>
      </w:r>
      <w:r w:rsidR="009F32B7">
        <w:rPr>
          <w:szCs w:val="24"/>
          <w:lang w:val="bg-BG"/>
        </w:rPr>
        <w:t>ганизиране на два лечебни курса</w:t>
      </w:r>
      <w:r w:rsidRPr="006B4CF5">
        <w:rPr>
          <w:szCs w:val="24"/>
          <w:lang w:val="bg-BG"/>
        </w:rPr>
        <w:t>. Брой извършени лекарски преглед на едно дете при започване курса на лечение.  Брой извършени контролни измервания при започване и завършване на лечението на едно дете; Брой проведени специализирани лечебни гимнастики на дете за месец с продължителност на всеки курс 2 /два/ месеца. Заплащането да се извършва на база брой извършени прегледи, контролни измервания и лечебни гимнастики, по представени единични цени в предложенията на кандидатите.</w:t>
      </w:r>
      <w:r w:rsidR="009F32B7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Общата стойност за дейностите да не надвишава бюджетния кредит от 5000 лв.         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8</w:t>
      </w:r>
      <w:r w:rsidR="006B4CF5" w:rsidRPr="006B4CF5">
        <w:rPr>
          <w:szCs w:val="24"/>
          <w:lang w:val="bg-BG"/>
        </w:rPr>
        <w:t>.Начин на плащане /аванс,разсрочено,по банков път и др./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За обособена позиция I: По банков път в 30 /тридесет/ дневен срок след представяне на приемо-предавателен</w:t>
      </w:r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протокол и фактура.                                                                                                                                      За обособена позиция II: По банков път в 10 /десет/ дневен срок след представяне на приемо-предавателен протокол и фактура.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9</w:t>
      </w:r>
      <w:r w:rsidR="006B4CF5" w:rsidRPr="006B4CF5">
        <w:rPr>
          <w:szCs w:val="24"/>
          <w:lang w:val="bg-BG"/>
        </w:rPr>
        <w:t>.Изисквания за качество:</w:t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  <w:r w:rsidR="006B4CF5" w:rsidRPr="006B4CF5">
        <w:rPr>
          <w:szCs w:val="24"/>
          <w:lang w:val="bg-BG"/>
        </w:rPr>
        <w:tab/>
      </w:r>
    </w:p>
    <w:p w:rsidR="004C3DD4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>Обособена позиция І: Да се води досие на всеки състезател, което да съдържа информация</w:t>
      </w:r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 xml:space="preserve">за преминалия начален, годишни периодични прегледи и </w:t>
      </w:r>
      <w:proofErr w:type="spellStart"/>
      <w:r w:rsidRPr="006B4CF5">
        <w:rPr>
          <w:szCs w:val="24"/>
          <w:lang w:val="bg-BG"/>
        </w:rPr>
        <w:t>пр</w:t>
      </w:r>
      <w:r w:rsidR="004C3DD4">
        <w:rPr>
          <w:szCs w:val="24"/>
          <w:lang w:val="bg-BG"/>
        </w:rPr>
        <w:t>едсъстезателни</w:t>
      </w:r>
      <w:proofErr w:type="spellEnd"/>
      <w:r w:rsidR="004C3DD4">
        <w:rPr>
          <w:szCs w:val="24"/>
          <w:lang w:val="bg-BG"/>
        </w:rPr>
        <w:t xml:space="preserve"> прегледи.</w:t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Всички прегледи да се вписват в журналите за начален, периодичен и </w:t>
      </w:r>
      <w:proofErr w:type="spellStart"/>
      <w:r w:rsidRPr="006B4CF5">
        <w:rPr>
          <w:szCs w:val="24"/>
          <w:lang w:val="bg-BG"/>
        </w:rPr>
        <w:t>пре</w:t>
      </w:r>
      <w:r w:rsidR="004C3DD4">
        <w:rPr>
          <w:szCs w:val="24"/>
          <w:lang w:val="bg-BG"/>
        </w:rPr>
        <w:t>дсъстезателен</w:t>
      </w:r>
      <w:proofErr w:type="spellEnd"/>
      <w:r w:rsidR="004C3DD4">
        <w:rPr>
          <w:szCs w:val="24"/>
          <w:lang w:val="bg-BG"/>
        </w:rPr>
        <w:t xml:space="preserve"> </w:t>
      </w:r>
      <w:r w:rsidRPr="006B4CF5">
        <w:rPr>
          <w:szCs w:val="24"/>
          <w:lang w:val="bg-BG"/>
        </w:rPr>
        <w:t>преглед, заверени в Община Русе.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Списъци с извършените начални, периодични и </w:t>
      </w:r>
      <w:proofErr w:type="spellStart"/>
      <w:r w:rsidRPr="006B4CF5">
        <w:rPr>
          <w:szCs w:val="24"/>
          <w:lang w:val="bg-BG"/>
        </w:rPr>
        <w:t>предсъстезателни</w:t>
      </w:r>
      <w:proofErr w:type="spellEnd"/>
      <w:r w:rsidRPr="006B4CF5">
        <w:rPr>
          <w:szCs w:val="24"/>
          <w:lang w:val="bg-BG"/>
        </w:rPr>
        <w:t xml:space="preserve"> медицински прегледи да се представят в Община Русе, заедно с фактурата.                                                                       Извършените ежедневни медицински дейности да се вписват в амбулаторен журнал и да се представя в Община Русе ежемесечен отчет за изпълнените дейности при медицинското осигуряване на спортуващите деца и ученици в спортните зали, заедно с фактурата.  </w:t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4C3DD4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 xml:space="preserve">Обособена позиция ІІ: Да се представи протокол с информация за броя новооткрити деца с гръбначни изкривявания. Да се сформират достатъчен брой групи за да се обхванат всички нуждаещи се ученици. Да се представи анализ за постигнатите резултати от проведените </w:t>
      </w:r>
      <w:r w:rsidR="004C3DD4">
        <w:rPr>
          <w:szCs w:val="24"/>
          <w:lang w:val="bg-BG"/>
        </w:rPr>
        <w:t>к</w:t>
      </w:r>
      <w:r w:rsidRPr="006B4CF5">
        <w:rPr>
          <w:szCs w:val="24"/>
          <w:lang w:val="bg-BG"/>
        </w:rPr>
        <w:t xml:space="preserve">урсове по лечебно изправителна гимнастика.                                                                     </w:t>
      </w:r>
      <w:r w:rsidRPr="006B4CF5">
        <w:rPr>
          <w:szCs w:val="24"/>
          <w:lang w:val="bg-BG"/>
        </w:rPr>
        <w:tab/>
      </w:r>
    </w:p>
    <w:p w:rsidR="006B4CF5" w:rsidRPr="006B4CF5" w:rsidRDefault="006B4CF5" w:rsidP="006B4CF5">
      <w:pPr>
        <w:pStyle w:val="ac"/>
        <w:jc w:val="both"/>
        <w:rPr>
          <w:szCs w:val="24"/>
          <w:lang w:val="bg-BG"/>
        </w:rPr>
      </w:pP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  <w:r w:rsidRPr="006B4CF5">
        <w:rPr>
          <w:szCs w:val="24"/>
          <w:lang w:val="bg-BG"/>
        </w:rPr>
        <w:tab/>
      </w:r>
    </w:p>
    <w:p w:rsidR="00785498" w:rsidRPr="006B4CF5" w:rsidRDefault="004C3DD4" w:rsidP="006B4CF5">
      <w:pPr>
        <w:pStyle w:val="ac"/>
        <w:jc w:val="both"/>
        <w:rPr>
          <w:szCs w:val="24"/>
          <w:lang w:val="bg-BG"/>
        </w:rPr>
      </w:pPr>
      <w:r>
        <w:rPr>
          <w:szCs w:val="24"/>
          <w:lang w:val="bg-BG"/>
        </w:rPr>
        <w:t>10</w:t>
      </w:r>
      <w:r w:rsidR="006B4CF5" w:rsidRPr="006B4CF5">
        <w:rPr>
          <w:szCs w:val="24"/>
          <w:lang w:val="bg-BG"/>
        </w:rPr>
        <w:t>.Критерии за оценка на предложението и определяне тежест</w:t>
      </w:r>
      <w:r>
        <w:rPr>
          <w:szCs w:val="24"/>
          <w:lang w:val="bg-BG"/>
        </w:rPr>
        <w:t>т</w:t>
      </w:r>
      <w:r w:rsidR="006B4CF5" w:rsidRPr="006B4CF5">
        <w:rPr>
          <w:szCs w:val="24"/>
          <w:lang w:val="bg-BG"/>
        </w:rPr>
        <w:t>а им в комплексната оценка:</w:t>
      </w:r>
      <w:r>
        <w:rPr>
          <w:szCs w:val="24"/>
          <w:lang w:val="bg-BG"/>
        </w:rPr>
        <w:t xml:space="preserve"> </w:t>
      </w:r>
      <w:r w:rsidR="006B4CF5" w:rsidRPr="006B4CF5">
        <w:rPr>
          <w:szCs w:val="24"/>
          <w:lang w:val="bg-BG"/>
        </w:rPr>
        <w:t>"Оценяването на кандидатите се извършва по най-ниска предлагана цена.</w:t>
      </w:r>
    </w:p>
    <w:sectPr w:rsidR="00785498" w:rsidRPr="006B4CF5" w:rsidSect="00EB477D">
      <w:headerReference w:type="default" r:id="rId8"/>
      <w:footerReference w:type="even" r:id="rId9"/>
      <w:headerReference w:type="first" r:id="rId10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70" w:rsidRDefault="00B52570" w:rsidP="00375F44">
      <w:r>
        <w:separator/>
      </w:r>
    </w:p>
  </w:endnote>
  <w:endnote w:type="continuationSeparator" w:id="0">
    <w:p w:rsidR="00B52570" w:rsidRDefault="00B52570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B525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70" w:rsidRDefault="00B52570" w:rsidP="00375F44">
      <w:r>
        <w:separator/>
      </w:r>
    </w:p>
  </w:footnote>
  <w:footnote w:type="continuationSeparator" w:id="0">
    <w:p w:rsidR="00B52570" w:rsidRDefault="00B52570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B52570">
    <w:pPr>
      <w:spacing w:line="360" w:lineRule="auto"/>
      <w:jc w:val="center"/>
      <w:rPr>
        <w:b/>
        <w:bCs/>
        <w:sz w:val="14"/>
        <w:szCs w:val="14"/>
      </w:rPr>
    </w:pPr>
  </w:p>
  <w:p w:rsidR="00F5066F" w:rsidRDefault="00B52570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Инвестираме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във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вашето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</w:rPr>
            <w:t>бъдеще</w:t>
          </w:r>
          <w:proofErr w:type="spellEnd"/>
        </w:p>
      </w:tc>
      <w:tc>
        <w:tcPr>
          <w:tcW w:w="3497" w:type="dxa"/>
        </w:tcPr>
        <w:p w:rsidR="00F5066F" w:rsidRDefault="00B52570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 wp14:anchorId="67B7A95A" wp14:editId="0BE8D397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7E09FEED" wp14:editId="6085B757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 wp14:anchorId="04D77E85" wp14:editId="5A1D55BC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B52570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за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B52570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B52570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B52570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326EE796" wp14:editId="63B73A9C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B52570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B52570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B52570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B52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8"/>
    <w:rsid w:val="00057BCA"/>
    <w:rsid w:val="000630AE"/>
    <w:rsid w:val="000A4DD8"/>
    <w:rsid w:val="000A5DD8"/>
    <w:rsid w:val="000D2F4E"/>
    <w:rsid w:val="00126089"/>
    <w:rsid w:val="0019389C"/>
    <w:rsid w:val="001F1DDB"/>
    <w:rsid w:val="002123F6"/>
    <w:rsid w:val="00221006"/>
    <w:rsid w:val="002808F6"/>
    <w:rsid w:val="002C1CC8"/>
    <w:rsid w:val="00300AAB"/>
    <w:rsid w:val="00331110"/>
    <w:rsid w:val="00357C9E"/>
    <w:rsid w:val="00375F44"/>
    <w:rsid w:val="003952FD"/>
    <w:rsid w:val="003A3680"/>
    <w:rsid w:val="003D1A6E"/>
    <w:rsid w:val="004015C4"/>
    <w:rsid w:val="004A6A74"/>
    <w:rsid w:val="004C3DD4"/>
    <w:rsid w:val="004C7E17"/>
    <w:rsid w:val="004E31A0"/>
    <w:rsid w:val="004F39C8"/>
    <w:rsid w:val="0051200A"/>
    <w:rsid w:val="005213D1"/>
    <w:rsid w:val="00582401"/>
    <w:rsid w:val="005F5E8A"/>
    <w:rsid w:val="00665B98"/>
    <w:rsid w:val="00691672"/>
    <w:rsid w:val="006B4CF5"/>
    <w:rsid w:val="006D28F4"/>
    <w:rsid w:val="006E0EFC"/>
    <w:rsid w:val="006F5802"/>
    <w:rsid w:val="007212C1"/>
    <w:rsid w:val="0077508D"/>
    <w:rsid w:val="00785373"/>
    <w:rsid w:val="00785498"/>
    <w:rsid w:val="00793BE8"/>
    <w:rsid w:val="007D07C7"/>
    <w:rsid w:val="00830457"/>
    <w:rsid w:val="008E3444"/>
    <w:rsid w:val="008E4C77"/>
    <w:rsid w:val="0092496C"/>
    <w:rsid w:val="00951E8D"/>
    <w:rsid w:val="009557EF"/>
    <w:rsid w:val="009B63EB"/>
    <w:rsid w:val="009D3DE7"/>
    <w:rsid w:val="009D791F"/>
    <w:rsid w:val="009F32B7"/>
    <w:rsid w:val="00A355D3"/>
    <w:rsid w:val="00A91998"/>
    <w:rsid w:val="00AD6137"/>
    <w:rsid w:val="00AD7AD9"/>
    <w:rsid w:val="00B00FFE"/>
    <w:rsid w:val="00B12341"/>
    <w:rsid w:val="00B34EC2"/>
    <w:rsid w:val="00B42A4E"/>
    <w:rsid w:val="00B47836"/>
    <w:rsid w:val="00B52570"/>
    <w:rsid w:val="00B8037F"/>
    <w:rsid w:val="00BD30D3"/>
    <w:rsid w:val="00BD4A84"/>
    <w:rsid w:val="00BF527A"/>
    <w:rsid w:val="00C60B64"/>
    <w:rsid w:val="00CF187E"/>
    <w:rsid w:val="00CF67EC"/>
    <w:rsid w:val="00D03B8E"/>
    <w:rsid w:val="00D11DEC"/>
    <w:rsid w:val="00D30129"/>
    <w:rsid w:val="00D42E3F"/>
    <w:rsid w:val="00D9746F"/>
    <w:rsid w:val="00DF3831"/>
    <w:rsid w:val="00E1511F"/>
    <w:rsid w:val="00E8143C"/>
    <w:rsid w:val="00E85C01"/>
    <w:rsid w:val="00EB02EA"/>
    <w:rsid w:val="00EB477D"/>
    <w:rsid w:val="00F11579"/>
    <w:rsid w:val="00F30486"/>
    <w:rsid w:val="00F87089"/>
    <w:rsid w:val="00FC5B58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character" w:styleId="af1">
    <w:name w:val="Hyperlink"/>
    <w:uiPriority w:val="99"/>
    <w:unhideWhenUsed/>
    <w:rsid w:val="006B4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character" w:styleId="af1">
    <w:name w:val="Hyperlink"/>
    <w:uiPriority w:val="99"/>
    <w:unhideWhenUsed/>
    <w:rsid w:val="006B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Krasteva</dc:creator>
  <cp:keywords/>
  <dc:description/>
  <cp:lastModifiedBy>User</cp:lastModifiedBy>
  <cp:revision>20</cp:revision>
  <dcterms:created xsi:type="dcterms:W3CDTF">2017-11-14T06:56:00Z</dcterms:created>
  <dcterms:modified xsi:type="dcterms:W3CDTF">2017-12-15T12:45:00Z</dcterms:modified>
</cp:coreProperties>
</file>